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31BC4" w14:textId="36BC175D" w:rsidR="001A1765" w:rsidRDefault="001A1765" w:rsidP="000B66A2">
      <w:pPr>
        <w:shd w:val="clear" w:color="auto" w:fill="FFFFFF"/>
        <w:outlineLvl w:val="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ED POL </w:t>
      </w:r>
      <w:proofErr w:type="gramStart"/>
      <w:r w:rsidR="00682E88">
        <w:rPr>
          <w:rFonts w:ascii="Arial" w:eastAsia="Times New Roman" w:hAnsi="Arial" w:cs="Arial"/>
          <w:color w:val="222222"/>
          <w:sz w:val="19"/>
          <w:szCs w:val="19"/>
        </w:rPr>
        <w:t xml:space="preserve">Minutes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2121CD">
        <w:rPr>
          <w:rFonts w:ascii="Arial" w:eastAsia="Times New Roman" w:hAnsi="Arial" w:cs="Arial"/>
          <w:color w:val="222222"/>
          <w:sz w:val="19"/>
          <w:szCs w:val="19"/>
        </w:rPr>
        <w:t>9</w:t>
      </w:r>
      <w:proofErr w:type="gramEnd"/>
      <w:r w:rsidR="002121CD">
        <w:rPr>
          <w:rFonts w:ascii="Arial" w:eastAsia="Times New Roman" w:hAnsi="Arial" w:cs="Arial"/>
          <w:color w:val="222222"/>
          <w:sz w:val="19"/>
          <w:szCs w:val="19"/>
        </w:rPr>
        <w:t>/</w:t>
      </w:r>
      <w:r w:rsidR="007E48A1">
        <w:rPr>
          <w:rFonts w:ascii="Arial" w:eastAsia="Times New Roman" w:hAnsi="Arial" w:cs="Arial"/>
          <w:color w:val="222222"/>
          <w:sz w:val="19"/>
          <w:szCs w:val="19"/>
        </w:rPr>
        <w:t>20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 - </w:t>
      </w:r>
      <w:r w:rsidR="002121CD">
        <w:rPr>
          <w:rFonts w:ascii="Arial" w:eastAsia="Times New Roman" w:hAnsi="Arial" w:cs="Arial"/>
          <w:b/>
          <w:color w:val="222222"/>
          <w:sz w:val="19"/>
          <w:szCs w:val="19"/>
        </w:rPr>
        <w:t>UC 408 (3:10 – 4:30PM)</w:t>
      </w:r>
    </w:p>
    <w:p w14:paraId="763CFEE6" w14:textId="7C8DCDEB" w:rsidR="001A1765" w:rsidRDefault="00602C1F" w:rsidP="001A176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Anderson, Bell,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Cerce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(for Taggart), Henry,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Hoelscher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, Jensen,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Kawash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, Liu, Lotto,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Radande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Sengupta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Shiraishi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Tonkay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>, Watkins, Wesson. Zhang</w:t>
      </w:r>
    </w:p>
    <w:p w14:paraId="107F0DD4" w14:textId="77777777" w:rsidR="00602C1F" w:rsidRPr="001A1765" w:rsidRDefault="00602C1F" w:rsidP="001A176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1D0BAF73" w14:textId="77777777" w:rsidR="001A1765" w:rsidRDefault="001A1765" w:rsidP="001A176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1A1765">
        <w:rPr>
          <w:rFonts w:ascii="Arial" w:eastAsia="Times New Roman" w:hAnsi="Arial" w:cs="Arial"/>
          <w:color w:val="222222"/>
          <w:sz w:val="19"/>
          <w:szCs w:val="19"/>
        </w:rPr>
        <w:t xml:space="preserve">Approve minutes from </w:t>
      </w:r>
      <w:r w:rsidR="00D66955">
        <w:rPr>
          <w:rFonts w:ascii="Arial" w:eastAsia="Times New Roman" w:hAnsi="Arial" w:cs="Arial"/>
          <w:color w:val="222222"/>
          <w:sz w:val="19"/>
          <w:szCs w:val="19"/>
        </w:rPr>
        <w:t>9/6/17 (attached)</w:t>
      </w:r>
    </w:p>
    <w:p w14:paraId="782F22CD" w14:textId="4357197E" w:rsidR="00682E88" w:rsidRDefault="00682E88" w:rsidP="00682E88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approved</w:t>
      </w:r>
    </w:p>
    <w:p w14:paraId="645685D9" w14:textId="77777777" w:rsidR="002121CD" w:rsidRDefault="00D66955" w:rsidP="001A176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Guest Presenters</w:t>
      </w:r>
    </w:p>
    <w:p w14:paraId="74C3C8B0" w14:textId="77777777" w:rsidR="000B66A2" w:rsidRPr="000B66A2" w:rsidRDefault="000B66A2" w:rsidP="000B66A2">
      <w:pPr>
        <w:shd w:val="clear" w:color="auto" w:fill="FFFFFF"/>
        <w:ind w:left="360"/>
        <w:rPr>
          <w:rFonts w:ascii="Arial" w:eastAsia="Times New Roman" w:hAnsi="Arial" w:cs="Arial"/>
          <w:color w:val="222222"/>
          <w:sz w:val="19"/>
          <w:szCs w:val="19"/>
        </w:rPr>
      </w:pPr>
    </w:p>
    <w:p w14:paraId="769DA795" w14:textId="77777777" w:rsidR="000B66A2" w:rsidRDefault="00D66955" w:rsidP="000B66A2">
      <w:pPr>
        <w:shd w:val="clear" w:color="auto" w:fill="FFFFFF"/>
        <w:ind w:left="360"/>
        <w:outlineLvl w:val="0"/>
        <w:rPr>
          <w:rFonts w:ascii="Arial" w:eastAsia="Times New Roman" w:hAnsi="Arial" w:cs="Arial"/>
          <w:caps/>
          <w:color w:val="222222"/>
          <w:sz w:val="19"/>
          <w:szCs w:val="19"/>
        </w:rPr>
      </w:pPr>
      <w:r w:rsidRPr="00C45663">
        <w:rPr>
          <w:rFonts w:ascii="Arial" w:eastAsia="Times New Roman" w:hAnsi="Arial" w:cs="Arial"/>
          <w:caps/>
          <w:color w:val="222222"/>
          <w:sz w:val="19"/>
          <w:szCs w:val="19"/>
        </w:rPr>
        <w:t>Jennifer Swann – Electronic Textbooks</w:t>
      </w:r>
    </w:p>
    <w:p w14:paraId="6444DFCD" w14:textId="546052DD" w:rsidR="00C45663" w:rsidRPr="000B66A2" w:rsidRDefault="000B66A2" w:rsidP="000B66A2">
      <w:pPr>
        <w:shd w:val="clear" w:color="auto" w:fill="FFFFFF"/>
        <w:ind w:left="360"/>
        <w:outlineLvl w:val="0"/>
        <w:rPr>
          <w:rFonts w:ascii="Wingdings" w:hAnsi="Wingdings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There are </w:t>
      </w:r>
      <w:r w:rsidR="00C45663">
        <w:rPr>
          <w:rFonts w:ascii="Arial" w:hAnsi="Arial" w:cs="Arial"/>
          <w:color w:val="222222"/>
          <w:sz w:val="19"/>
          <w:szCs w:val="19"/>
        </w:rPr>
        <w:t>number of issues with books (i.e. costs) and as we increase population of non-traditional students (socio-economic hardship). Danger of not having textbook in class. Library acquisition platform (</w:t>
      </w:r>
      <w:proofErr w:type="spellStart"/>
      <w:r w:rsidR="00C45663">
        <w:rPr>
          <w:rFonts w:ascii="Arial" w:hAnsi="Arial" w:cs="Arial"/>
          <w:color w:val="222222"/>
          <w:sz w:val="19"/>
          <w:szCs w:val="19"/>
        </w:rPr>
        <w:t>Proquest</w:t>
      </w:r>
      <w:proofErr w:type="spellEnd"/>
      <w:r w:rsidR="00C45663">
        <w:rPr>
          <w:rFonts w:ascii="Arial" w:hAnsi="Arial" w:cs="Arial"/>
          <w:color w:val="222222"/>
          <w:sz w:val="19"/>
          <w:szCs w:val="19"/>
        </w:rPr>
        <w:t xml:space="preserve">) to aggregate textbooks with proposal to reduce cost to $200/year as opposed to $200/book. Fee would give access to all books not just that for their classes. Once book is </w:t>
      </w:r>
      <w:proofErr w:type="gramStart"/>
      <w:r w:rsidR="00C45663">
        <w:rPr>
          <w:rFonts w:ascii="Arial" w:hAnsi="Arial" w:cs="Arial"/>
          <w:color w:val="222222"/>
          <w:sz w:val="19"/>
          <w:szCs w:val="19"/>
        </w:rPr>
        <w:t>downloaded</w:t>
      </w:r>
      <w:proofErr w:type="gramEnd"/>
      <w:r w:rsidR="00C45663">
        <w:rPr>
          <w:rFonts w:ascii="Arial" w:hAnsi="Arial" w:cs="Arial"/>
          <w:color w:val="222222"/>
          <w:sz w:val="19"/>
          <w:szCs w:val="19"/>
        </w:rPr>
        <w:t xml:space="preserve"> the expectation is the student would have it forever.</w:t>
      </w:r>
    </w:p>
    <w:p w14:paraId="4206C661" w14:textId="77777777" w:rsidR="000B66A2" w:rsidRDefault="00C45663" w:rsidP="006B36E8">
      <w:pPr>
        <w:pStyle w:val="m-712961434681848379gmail-msolistparagraph"/>
        <w:shd w:val="clear" w:color="auto" w:fill="FFFFFF"/>
        <w:spacing w:before="0" w:beforeAutospacing="0" w:after="0" w:afterAutospacing="0"/>
        <w:ind w:left="720"/>
        <w:outlineLvl w:val="0"/>
        <w:rPr>
          <w:rFonts w:ascii="Arial" w:hAnsi="Arial" w:cs="Arial"/>
          <w:color w:val="222222"/>
          <w:sz w:val="19"/>
          <w:szCs w:val="19"/>
        </w:rPr>
      </w:pPr>
      <w:r>
        <w:rPr>
          <w:rFonts w:ascii="Wingdings" w:hAnsi="Wingdings" w:cs="Arial"/>
          <w:color w:val="222222"/>
          <w:sz w:val="19"/>
          <w:szCs w:val="19"/>
        </w:rPr>
        <w:t></w:t>
      </w:r>
      <w:proofErr w:type="gramStart"/>
      <w:r>
        <w:rPr>
          <w:color w:val="222222"/>
          <w:sz w:val="14"/>
          <w:szCs w:val="14"/>
        </w:rPr>
        <w:t>  </w:t>
      </w:r>
      <w:r>
        <w:rPr>
          <w:rFonts w:ascii="Arial" w:hAnsi="Arial" w:cs="Arial"/>
          <w:color w:val="222222"/>
          <w:sz w:val="19"/>
          <w:szCs w:val="19"/>
        </w:rPr>
        <w:t>Accessing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computers in class could be problematic</w:t>
      </w:r>
    </w:p>
    <w:p w14:paraId="6900A52F" w14:textId="18F5568D" w:rsidR="00C45663" w:rsidRDefault="00C45663" w:rsidP="006B36E8">
      <w:pPr>
        <w:pStyle w:val="m-712961434681848379gmail-msolistparagraph"/>
        <w:shd w:val="clear" w:color="auto" w:fill="FFFFFF"/>
        <w:spacing w:before="0" w:beforeAutospacing="0" w:after="0" w:afterAutospacing="0"/>
        <w:ind w:left="720"/>
        <w:outlineLvl w:val="0"/>
        <w:rPr>
          <w:rFonts w:ascii="Arial" w:hAnsi="Arial" w:cs="Arial"/>
          <w:color w:val="222222"/>
          <w:sz w:val="19"/>
          <w:szCs w:val="19"/>
        </w:rPr>
      </w:pPr>
      <w:r>
        <w:rPr>
          <w:rFonts w:ascii="Wingdings" w:hAnsi="Wingdings" w:cs="Arial"/>
          <w:color w:val="222222"/>
          <w:sz w:val="19"/>
          <w:szCs w:val="19"/>
        </w:rPr>
        <w:t></w:t>
      </w:r>
      <w:proofErr w:type="gramStart"/>
      <w:r>
        <w:rPr>
          <w:color w:val="222222"/>
          <w:sz w:val="14"/>
          <w:szCs w:val="14"/>
        </w:rPr>
        <w:t>  </w:t>
      </w:r>
      <w:r>
        <w:rPr>
          <w:rFonts w:ascii="Arial" w:hAnsi="Arial" w:cs="Arial"/>
          <w:color w:val="222222"/>
          <w:sz w:val="19"/>
          <w:szCs w:val="19"/>
        </w:rPr>
        <w:t>Open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book tests – students would have access to other info</w:t>
      </w:r>
    </w:p>
    <w:p w14:paraId="58CDEEB7" w14:textId="77777777" w:rsidR="00C45663" w:rsidRDefault="00C45663" w:rsidP="006B36E8">
      <w:pPr>
        <w:pStyle w:val="m-712961434681848379gmail-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z w:val="19"/>
          <w:szCs w:val="19"/>
        </w:rPr>
      </w:pPr>
      <w:r>
        <w:rPr>
          <w:rFonts w:ascii="Wingdings" w:hAnsi="Wingdings" w:cs="Arial"/>
          <w:color w:val="222222"/>
          <w:sz w:val="19"/>
          <w:szCs w:val="19"/>
        </w:rPr>
        <w:t></w:t>
      </w:r>
      <w:proofErr w:type="gramStart"/>
      <w:r>
        <w:rPr>
          <w:color w:val="222222"/>
          <w:sz w:val="14"/>
          <w:szCs w:val="14"/>
        </w:rPr>
        <w:t>  </w:t>
      </w:r>
      <w:r>
        <w:rPr>
          <w:rFonts w:ascii="Arial" w:hAnsi="Arial" w:cs="Arial"/>
          <w:color w:val="222222"/>
          <w:sz w:val="19"/>
          <w:szCs w:val="19"/>
        </w:rPr>
        <w:t>Bookstore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would like trial run with different platforms</w:t>
      </w:r>
    </w:p>
    <w:p w14:paraId="6F4BB8DF" w14:textId="77777777" w:rsidR="00C45663" w:rsidRDefault="00C45663" w:rsidP="006B36E8">
      <w:pPr>
        <w:pStyle w:val="m-712961434681848379gmail-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z w:val="19"/>
          <w:szCs w:val="19"/>
        </w:rPr>
      </w:pPr>
      <w:r>
        <w:rPr>
          <w:rFonts w:ascii="Wingdings" w:hAnsi="Wingdings" w:cs="Arial"/>
          <w:color w:val="222222"/>
          <w:sz w:val="19"/>
          <w:szCs w:val="19"/>
        </w:rPr>
        <w:t></w:t>
      </w:r>
      <w:proofErr w:type="gramStart"/>
      <w:r>
        <w:rPr>
          <w:color w:val="222222"/>
          <w:sz w:val="14"/>
          <w:szCs w:val="14"/>
        </w:rPr>
        <w:t>  </w:t>
      </w:r>
      <w:r>
        <w:rPr>
          <w:rFonts w:ascii="Arial" w:hAnsi="Arial" w:cs="Arial"/>
          <w:color w:val="222222"/>
          <w:sz w:val="19"/>
          <w:szCs w:val="19"/>
        </w:rPr>
        <w:t>Books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would be printable</w:t>
      </w:r>
    </w:p>
    <w:p w14:paraId="47002D69" w14:textId="77777777" w:rsidR="00C45663" w:rsidRDefault="00C45663" w:rsidP="006B36E8">
      <w:pPr>
        <w:pStyle w:val="m-712961434681848379gmail-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z w:val="19"/>
          <w:szCs w:val="19"/>
        </w:rPr>
      </w:pPr>
      <w:r>
        <w:rPr>
          <w:rFonts w:ascii="Wingdings" w:hAnsi="Wingdings" w:cs="Arial"/>
          <w:color w:val="222222"/>
          <w:sz w:val="19"/>
          <w:szCs w:val="19"/>
        </w:rPr>
        <w:t></w:t>
      </w:r>
      <w:proofErr w:type="gramStart"/>
      <w:r>
        <w:rPr>
          <w:color w:val="222222"/>
          <w:sz w:val="14"/>
          <w:szCs w:val="14"/>
        </w:rPr>
        <w:t>  </w:t>
      </w:r>
      <w:r>
        <w:rPr>
          <w:rFonts w:ascii="Arial" w:hAnsi="Arial" w:cs="Arial"/>
          <w:color w:val="222222"/>
          <w:sz w:val="19"/>
          <w:szCs w:val="19"/>
        </w:rPr>
        <w:t>Greg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uses one class with printed version and one with electronic – prefers electronic</w:t>
      </w:r>
    </w:p>
    <w:p w14:paraId="6CDAEC49" w14:textId="77777777" w:rsidR="00C45663" w:rsidRDefault="00C45663" w:rsidP="006B36E8">
      <w:pPr>
        <w:pStyle w:val="m-712961434681848379gmail-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z w:val="19"/>
          <w:szCs w:val="19"/>
        </w:rPr>
      </w:pPr>
      <w:r>
        <w:rPr>
          <w:rFonts w:ascii="Wingdings" w:hAnsi="Wingdings" w:cs="Arial"/>
          <w:color w:val="222222"/>
          <w:sz w:val="19"/>
          <w:szCs w:val="19"/>
        </w:rPr>
        <w:t></w:t>
      </w:r>
      <w:proofErr w:type="gramStart"/>
      <w:r>
        <w:rPr>
          <w:color w:val="222222"/>
          <w:sz w:val="14"/>
          <w:szCs w:val="14"/>
        </w:rPr>
        <w:t>  </w:t>
      </w:r>
      <w:r>
        <w:rPr>
          <w:rFonts w:ascii="Arial" w:hAnsi="Arial" w:cs="Arial"/>
          <w:color w:val="222222"/>
          <w:sz w:val="19"/>
          <w:szCs w:val="19"/>
        </w:rPr>
        <w:t>Publishers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may not give choices going forward….</w:t>
      </w:r>
    </w:p>
    <w:p w14:paraId="25A78FE0" w14:textId="77777777" w:rsidR="00C45663" w:rsidRDefault="00C45663" w:rsidP="006B36E8">
      <w:pPr>
        <w:pStyle w:val="m-712961434681848379gmail-msolistparagraph"/>
        <w:shd w:val="clear" w:color="auto" w:fill="FFFFFF"/>
        <w:spacing w:before="0" w:beforeAutospacing="0" w:after="0" w:afterAutospacing="0"/>
        <w:ind w:left="720"/>
        <w:outlineLvl w:val="0"/>
        <w:rPr>
          <w:rFonts w:ascii="Arial" w:hAnsi="Arial" w:cs="Arial"/>
          <w:color w:val="222222"/>
          <w:sz w:val="19"/>
          <w:szCs w:val="19"/>
        </w:rPr>
      </w:pPr>
      <w:r>
        <w:rPr>
          <w:rFonts w:ascii="Wingdings" w:hAnsi="Wingdings" w:cs="Arial"/>
          <w:color w:val="222222"/>
          <w:sz w:val="19"/>
          <w:szCs w:val="19"/>
        </w:rPr>
        <w:t></w:t>
      </w:r>
      <w:proofErr w:type="gramStart"/>
      <w:r>
        <w:rPr>
          <w:color w:val="222222"/>
          <w:sz w:val="14"/>
          <w:szCs w:val="14"/>
        </w:rPr>
        <w:t>  </w:t>
      </w:r>
      <w:r>
        <w:rPr>
          <w:rFonts w:ascii="Arial" w:hAnsi="Arial" w:cs="Arial"/>
          <w:color w:val="222222"/>
          <w:sz w:val="19"/>
          <w:szCs w:val="19"/>
        </w:rPr>
        <w:t>Some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students may prefer text – may be class dependent</w:t>
      </w:r>
    </w:p>
    <w:p w14:paraId="284758D2" w14:textId="77777777" w:rsidR="00C45663" w:rsidRDefault="00C45663" w:rsidP="006B36E8">
      <w:pPr>
        <w:pStyle w:val="m-712961434681848379gmail-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z w:val="19"/>
          <w:szCs w:val="19"/>
        </w:rPr>
      </w:pPr>
      <w:r>
        <w:rPr>
          <w:rFonts w:ascii="Wingdings" w:hAnsi="Wingdings" w:cs="Arial"/>
          <w:color w:val="222222"/>
          <w:sz w:val="19"/>
          <w:szCs w:val="19"/>
        </w:rPr>
        <w:t></w:t>
      </w:r>
      <w:proofErr w:type="gramStart"/>
      <w:r>
        <w:rPr>
          <w:color w:val="222222"/>
          <w:sz w:val="14"/>
          <w:szCs w:val="14"/>
        </w:rPr>
        <w:t>  </w:t>
      </w:r>
      <w:r>
        <w:rPr>
          <w:rFonts w:ascii="Arial" w:hAnsi="Arial" w:cs="Arial"/>
          <w:b/>
          <w:bCs/>
          <w:color w:val="222222"/>
          <w:sz w:val="19"/>
          <w:szCs w:val="19"/>
        </w:rPr>
        <w:t>Anne</w:t>
      </w:r>
      <w:proofErr w:type="gramEnd"/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 will solicit additional comments from committee</w:t>
      </w:r>
    </w:p>
    <w:p w14:paraId="6E47E355" w14:textId="77777777" w:rsidR="000E7BAF" w:rsidRPr="000E7BAF" w:rsidRDefault="000E7BAF" w:rsidP="000B66A2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1C9DA9AA" w14:textId="77777777" w:rsidR="00D66955" w:rsidRPr="000E7BAF" w:rsidRDefault="00D66955" w:rsidP="000B66A2">
      <w:pPr>
        <w:shd w:val="clear" w:color="auto" w:fill="FFFFFF"/>
        <w:ind w:left="360"/>
        <w:outlineLvl w:val="0"/>
        <w:rPr>
          <w:rFonts w:ascii="Arial" w:eastAsia="Times New Roman" w:hAnsi="Arial" w:cs="Arial"/>
          <w:caps/>
          <w:color w:val="222222"/>
          <w:sz w:val="19"/>
          <w:szCs w:val="19"/>
        </w:rPr>
      </w:pPr>
      <w:r w:rsidRPr="000E7BAF">
        <w:rPr>
          <w:rFonts w:ascii="Arial" w:eastAsia="Times New Roman" w:hAnsi="Arial" w:cs="Arial"/>
          <w:caps/>
          <w:color w:val="222222"/>
          <w:sz w:val="19"/>
          <w:szCs w:val="19"/>
        </w:rPr>
        <w:t>Khanjan Mehta – CINQ</w:t>
      </w:r>
    </w:p>
    <w:p w14:paraId="6782989A" w14:textId="77777777" w:rsidR="00AF1776" w:rsidRDefault="00AA7830" w:rsidP="00A8520E">
      <w:pPr>
        <w:shd w:val="clear" w:color="auto" w:fill="FFFFFF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Approval issues for CINQ courses. </w:t>
      </w:r>
    </w:p>
    <w:p w14:paraId="18252E7B" w14:textId="77777777" w:rsidR="00AA7830" w:rsidRDefault="00AA7830" w:rsidP="00A8520E">
      <w:pPr>
        <w:shd w:val="clear" w:color="auto" w:fill="FFFFFF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13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 xml:space="preserve"> of 50 proposals for creative courses were approved. </w:t>
      </w:r>
    </w:p>
    <w:p w14:paraId="6574D2B0" w14:textId="7D9BC5A5" w:rsidR="00AA7830" w:rsidRDefault="00AA7830" w:rsidP="00A8520E">
      <w:pPr>
        <w:shd w:val="clear" w:color="auto" w:fill="FFFFFF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Lots of interest and lots of demand – students 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are interviewed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 xml:space="preserve"> to </w:t>
      </w:r>
      <w:r w:rsidR="000B66A2">
        <w:rPr>
          <w:rFonts w:ascii="Arial" w:eastAsia="Times New Roman" w:hAnsi="Arial" w:cs="Arial"/>
          <w:color w:val="222222"/>
          <w:sz w:val="19"/>
          <w:szCs w:val="19"/>
        </w:rPr>
        <w:t>register for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CINQ courses.</w:t>
      </w:r>
    </w:p>
    <w:p w14:paraId="4DC39802" w14:textId="77777777" w:rsidR="00AA7830" w:rsidRDefault="00AA7830" w:rsidP="000B66A2">
      <w:pPr>
        <w:shd w:val="clear" w:color="auto" w:fill="FFFFFF"/>
        <w:ind w:left="360"/>
        <w:outlineLvl w:val="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3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 xml:space="preserve"> courses with provisional numbers across colleges</w:t>
      </w:r>
    </w:p>
    <w:p w14:paraId="63AB580C" w14:textId="77777777" w:rsidR="00AA7830" w:rsidRDefault="00AA7830" w:rsidP="00AA7830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faculty do not understand what CINQ is – </w:t>
      </w:r>
    </w:p>
    <w:p w14:paraId="3F5D9D99" w14:textId="77777777" w:rsidR="00392773" w:rsidRDefault="00392773" w:rsidP="00392773">
      <w:pPr>
        <w:pStyle w:val="ListParagraph"/>
        <w:numPr>
          <w:ilvl w:val="1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should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 xml:space="preserve"> it be a program? </w:t>
      </w:r>
    </w:p>
    <w:p w14:paraId="0573DD3D" w14:textId="77777777" w:rsidR="00392773" w:rsidRDefault="00392773" w:rsidP="00392773">
      <w:pPr>
        <w:pStyle w:val="ListParagraph"/>
        <w:numPr>
          <w:ilvl w:val="1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should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 xml:space="preserve"> it be a minor?</w:t>
      </w:r>
    </w:p>
    <w:p w14:paraId="48FB1ACB" w14:textId="77777777" w:rsidR="00891723" w:rsidRDefault="00891723" w:rsidP="00AA7830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inter-colleges : all colleges have to approve it</w:t>
      </w:r>
    </w:p>
    <w:p w14:paraId="643FA8F9" w14:textId="77777777" w:rsidR="00BF3E41" w:rsidRDefault="00BF3E41" w:rsidP="00BF3E41">
      <w:pPr>
        <w:pStyle w:val="ListParagraph"/>
        <w:numPr>
          <w:ilvl w:val="1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Colleges from all four colleges have to approve it</w:t>
      </w:r>
    </w:p>
    <w:p w14:paraId="6E200FDF" w14:textId="583C23A7" w:rsidR="00BB7E7E" w:rsidRDefault="00BB7E7E" w:rsidP="00BB7E7E">
      <w:pPr>
        <w:pStyle w:val="ListParagraph"/>
        <w:numPr>
          <w:ilvl w:val="2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Khanjan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wants all colleges to approve it</w:t>
      </w:r>
    </w:p>
    <w:p w14:paraId="1630A406" w14:textId="6311324D" w:rsidR="00BB7E7E" w:rsidRDefault="00BB7E7E" w:rsidP="00BB7E7E">
      <w:pPr>
        <w:pStyle w:val="ListParagraph"/>
        <w:numPr>
          <w:ilvl w:val="2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vehicles for projects, not courses</w:t>
      </w:r>
    </w:p>
    <w:p w14:paraId="79424061" w14:textId="77777777" w:rsidR="00BF3E41" w:rsidRDefault="00BF3E41" w:rsidP="00BF3E41">
      <w:pPr>
        <w:pStyle w:val="ListParagraph"/>
        <w:numPr>
          <w:ilvl w:val="1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IBE is in two colleges, for example </w:t>
      </w:r>
    </w:p>
    <w:p w14:paraId="7DACC6F7" w14:textId="77777777" w:rsidR="00BF3E41" w:rsidRDefault="00BF3E41" w:rsidP="00BF3E41">
      <w:pPr>
        <w:pStyle w:val="ListParagraph"/>
        <w:numPr>
          <w:ilvl w:val="1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IBE is a program</w:t>
      </w:r>
    </w:p>
    <w:p w14:paraId="6ABECDCF" w14:textId="479B4E08" w:rsidR="00204EAC" w:rsidRDefault="00204EAC" w:rsidP="00204EAC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CINQ 1 – independent study between faculty and students</w:t>
      </w:r>
    </w:p>
    <w:p w14:paraId="2C0D5675" w14:textId="27DC062F" w:rsidR="00204EAC" w:rsidRDefault="00204EAC" w:rsidP="00204EAC">
      <w:pPr>
        <w:pStyle w:val="ListParagraph"/>
        <w:numPr>
          <w:ilvl w:val="1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research</w:t>
      </w:r>
    </w:p>
    <w:p w14:paraId="3EE5F8FD" w14:textId="0C63010C" w:rsidR="00204EAC" w:rsidRDefault="004678BA" w:rsidP="00204EAC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CIN</w:t>
      </w:r>
      <w:r w:rsidR="00204EAC">
        <w:rPr>
          <w:rFonts w:ascii="Arial" w:eastAsia="Times New Roman" w:hAnsi="Arial" w:cs="Arial"/>
          <w:color w:val="222222"/>
          <w:sz w:val="19"/>
          <w:szCs w:val="19"/>
        </w:rPr>
        <w:t>Q 2 – mountaintop projects 3-8 students on a team with a lead mentor</w:t>
      </w:r>
    </w:p>
    <w:p w14:paraId="58A2D010" w14:textId="7E763947" w:rsidR="00204EAC" w:rsidRDefault="00204EAC" w:rsidP="00204EAC">
      <w:pPr>
        <w:pStyle w:val="ListParagraph"/>
        <w:numPr>
          <w:ilvl w:val="1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doing research into projects that last from semester to semester</w:t>
      </w:r>
    </w:p>
    <w:p w14:paraId="312F4BA8" w14:textId="10728E7C" w:rsidR="00204EAC" w:rsidRDefault="00204EAC" w:rsidP="00204EAC">
      <w:pPr>
        <w:pStyle w:val="ListParagraph"/>
        <w:numPr>
          <w:ilvl w:val="1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there is a syllabus and grading rubrics</w:t>
      </w:r>
    </w:p>
    <w:p w14:paraId="1880636A" w14:textId="4EE6C0B7" w:rsidR="00204EAC" w:rsidRDefault="00204EAC" w:rsidP="00204EAC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CINQ 3 – one credit workshop</w:t>
      </w:r>
      <w:r w:rsidR="00550887">
        <w:rPr>
          <w:rFonts w:ascii="Arial" w:eastAsia="Times New Roman" w:hAnsi="Arial" w:cs="Arial"/>
          <w:color w:val="222222"/>
          <w:sz w:val="19"/>
          <w:szCs w:val="19"/>
        </w:rPr>
        <w:t>s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on how to be creative, (systems thinking, design thinking)</w:t>
      </w:r>
    </w:p>
    <w:p w14:paraId="66A39FCF" w14:textId="061D6FD2" w:rsidR="00204EAC" w:rsidRDefault="00204EAC" w:rsidP="00204EAC">
      <w:pPr>
        <w:pStyle w:val="ListParagraph"/>
        <w:numPr>
          <w:ilvl w:val="1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hands-on workshops</w:t>
      </w:r>
    </w:p>
    <w:p w14:paraId="634C426C" w14:textId="4612DB7F" w:rsidR="0062097B" w:rsidRDefault="0062097B" w:rsidP="0062097B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how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 xml:space="preserve"> will CINQ courses count toward graduation? </w:t>
      </w:r>
    </w:p>
    <w:p w14:paraId="0653BC60" w14:textId="6A8B4D41" w:rsidR="0062097B" w:rsidRDefault="0062097B" w:rsidP="0062097B">
      <w:pPr>
        <w:pStyle w:val="ListParagraph"/>
        <w:numPr>
          <w:ilvl w:val="1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doesn’t count as an engineering course</w:t>
      </w:r>
    </w:p>
    <w:p w14:paraId="7D1FAC06" w14:textId="27088CD8" w:rsidR="0062097B" w:rsidRPr="0062097B" w:rsidRDefault="0062097B" w:rsidP="000B66A2">
      <w:pPr>
        <w:shd w:val="clear" w:color="auto" w:fill="FFFFFF"/>
        <w:ind w:left="720"/>
        <w:outlineLvl w:val="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QUESTIONS</w:t>
      </w:r>
    </w:p>
    <w:p w14:paraId="7F9D0697" w14:textId="5C7B6EBA" w:rsidR="0062097B" w:rsidRPr="00204EAC" w:rsidRDefault="0062097B" w:rsidP="0062097B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how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 xml:space="preserve"> does this count toward faculty load?</w:t>
      </w:r>
    </w:p>
    <w:p w14:paraId="0BB3EF05" w14:textId="77777777" w:rsidR="000B66A2" w:rsidRDefault="000B66A2" w:rsidP="000B66A2">
      <w:pPr>
        <w:pStyle w:val="ListParagraph"/>
        <w:numPr>
          <w:ilvl w:val="1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how to compensate faculty</w:t>
      </w:r>
    </w:p>
    <w:p w14:paraId="6859EA23" w14:textId="3335DB22" w:rsidR="00AA7830" w:rsidRDefault="00AA7830" w:rsidP="00AA7830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w</w:t>
      </w:r>
      <w:r w:rsidR="000B66A2">
        <w:rPr>
          <w:rFonts w:ascii="Arial" w:eastAsia="Times New Roman" w:hAnsi="Arial" w:cs="Arial"/>
          <w:color w:val="222222"/>
          <w:sz w:val="19"/>
          <w:szCs w:val="19"/>
        </w:rPr>
        <w:t>ho</w:t>
      </w:r>
      <w:proofErr w:type="gramEnd"/>
      <w:r w:rsidR="000B66A2">
        <w:rPr>
          <w:rFonts w:ascii="Arial" w:eastAsia="Times New Roman" w:hAnsi="Arial" w:cs="Arial"/>
          <w:color w:val="222222"/>
          <w:sz w:val="19"/>
          <w:szCs w:val="19"/>
        </w:rPr>
        <w:t xml:space="preserve"> provides oversight, coordination, and approval </w:t>
      </w:r>
      <w:r>
        <w:rPr>
          <w:rFonts w:ascii="Arial" w:eastAsia="Times New Roman" w:hAnsi="Arial" w:cs="Arial"/>
          <w:color w:val="222222"/>
          <w:sz w:val="19"/>
          <w:szCs w:val="19"/>
        </w:rPr>
        <w:t>of the courses/program?</w:t>
      </w:r>
    </w:p>
    <w:p w14:paraId="5C783D05" w14:textId="77777777" w:rsidR="00AA7830" w:rsidRDefault="00AA7830" w:rsidP="000B66A2">
      <w:pPr>
        <w:pStyle w:val="ListParagraph"/>
        <w:numPr>
          <w:ilvl w:val="1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there’s an advisory board or a steering committee</w:t>
      </w:r>
    </w:p>
    <w:p w14:paraId="0BC9CFC5" w14:textId="77777777" w:rsidR="00AA7830" w:rsidRDefault="00AA7830" w:rsidP="00AA7830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what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 xml:space="preserve"> are the learning outcomes? 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Can they be articulated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>?</w:t>
      </w:r>
    </w:p>
    <w:p w14:paraId="716ECDA5" w14:textId="77777777" w:rsidR="00891723" w:rsidRDefault="00891723" w:rsidP="00AA7830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streamline registration</w:t>
      </w:r>
    </w:p>
    <w:p w14:paraId="42D41C5E" w14:textId="77777777" w:rsidR="00891723" w:rsidRDefault="00891723" w:rsidP="00AA7830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Does CINQ need to have a department or program unit?</w:t>
      </w:r>
    </w:p>
    <w:p w14:paraId="47226092" w14:textId="342467CA" w:rsidR="002E06AF" w:rsidRDefault="00480A1A" w:rsidP="00AA7830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CINQ </w:t>
      </w:r>
      <w:r w:rsidR="002E06AF">
        <w:rPr>
          <w:rFonts w:ascii="Arial" w:eastAsia="Times New Roman" w:hAnsi="Arial" w:cs="Arial"/>
          <w:color w:val="222222"/>
          <w:sz w:val="19"/>
          <w:szCs w:val="19"/>
        </w:rPr>
        <w:t xml:space="preserve">is part of the </w:t>
      </w:r>
      <w:r w:rsidR="000B66A2">
        <w:rPr>
          <w:rFonts w:ascii="Arial" w:eastAsia="Times New Roman" w:hAnsi="Arial" w:cs="Arial"/>
          <w:color w:val="222222"/>
          <w:sz w:val="19"/>
          <w:szCs w:val="19"/>
        </w:rPr>
        <w:t xml:space="preserve">Lehigh </w:t>
      </w:r>
      <w:r w:rsidR="002E06AF">
        <w:rPr>
          <w:rFonts w:ascii="Arial" w:eastAsia="Times New Roman" w:hAnsi="Arial" w:cs="Arial"/>
          <w:color w:val="222222"/>
          <w:sz w:val="19"/>
          <w:szCs w:val="19"/>
        </w:rPr>
        <w:t>brand</w:t>
      </w:r>
    </w:p>
    <w:p w14:paraId="6335CF33" w14:textId="73AE9250" w:rsidR="00480A1A" w:rsidRDefault="000B66A2" w:rsidP="00AA7830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Anne recommends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Khanjan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DD19E5">
        <w:rPr>
          <w:rFonts w:ascii="Arial" w:eastAsia="Times New Roman" w:hAnsi="Arial" w:cs="Arial"/>
          <w:color w:val="222222"/>
          <w:sz w:val="19"/>
          <w:szCs w:val="19"/>
        </w:rPr>
        <w:t>begin the process for CINQ to become a program</w:t>
      </w:r>
    </w:p>
    <w:p w14:paraId="7DCF7719" w14:textId="1B18FE7C" w:rsidR="000B66A2" w:rsidRDefault="000B66A2" w:rsidP="000B66A2">
      <w:pPr>
        <w:pStyle w:val="ListParagraph"/>
        <w:numPr>
          <w:ilvl w:val="1"/>
          <w:numId w:val="4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in this case a program is an umbrella that organizes and provides oversight to a collection of inter-disciplinary, inter-college courses</w:t>
      </w:r>
    </w:p>
    <w:p w14:paraId="4D2BEE25" w14:textId="77777777" w:rsidR="004678BA" w:rsidRPr="004678BA" w:rsidRDefault="004678BA" w:rsidP="000B66A2">
      <w:pPr>
        <w:shd w:val="clear" w:color="auto" w:fill="FFFFFF"/>
        <w:ind w:left="720"/>
        <w:rPr>
          <w:rFonts w:ascii="Arial" w:eastAsia="Times New Roman" w:hAnsi="Arial" w:cs="Arial"/>
          <w:color w:val="222222"/>
          <w:sz w:val="19"/>
          <w:szCs w:val="19"/>
        </w:rPr>
      </w:pPr>
    </w:p>
    <w:p w14:paraId="66332708" w14:textId="77777777" w:rsidR="00D66955" w:rsidRPr="000E7BAF" w:rsidRDefault="00D66955" w:rsidP="000B66A2">
      <w:pPr>
        <w:shd w:val="clear" w:color="auto" w:fill="FFFFFF"/>
        <w:ind w:left="360"/>
        <w:outlineLvl w:val="0"/>
        <w:rPr>
          <w:rFonts w:ascii="Arial" w:eastAsia="Times New Roman" w:hAnsi="Arial" w:cs="Arial"/>
          <w:caps/>
          <w:color w:val="222222"/>
          <w:sz w:val="19"/>
          <w:szCs w:val="19"/>
        </w:rPr>
      </w:pPr>
      <w:r w:rsidRPr="000E7BAF">
        <w:rPr>
          <w:rFonts w:ascii="Arial" w:eastAsia="Times New Roman" w:hAnsi="Arial" w:cs="Arial"/>
          <w:caps/>
          <w:color w:val="222222"/>
          <w:sz w:val="19"/>
          <w:szCs w:val="19"/>
        </w:rPr>
        <w:t>Kathryn Radande – Study Abroad</w:t>
      </w:r>
    </w:p>
    <w:p w14:paraId="60A1C36F" w14:textId="4B3BCE07" w:rsidR="00C469CF" w:rsidRDefault="00E64E42" w:rsidP="00C469CF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Typical study abroad course has a number of meetings the term prior to the trip to explain and discuss logistics.</w:t>
      </w:r>
    </w:p>
    <w:p w14:paraId="4871A7B6" w14:textId="043BD03F" w:rsidR="00E64E42" w:rsidRDefault="000E7BAF" w:rsidP="00C469CF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For the winter programs – when c</w:t>
      </w:r>
      <w:r w:rsidR="00550887">
        <w:rPr>
          <w:rFonts w:ascii="Arial" w:eastAsia="Times New Roman" w:hAnsi="Arial" w:cs="Arial"/>
          <w:color w:val="222222"/>
          <w:sz w:val="19"/>
          <w:szCs w:val="19"/>
        </w:rPr>
        <w:t>an final papers be due (during s</w:t>
      </w:r>
      <w:r>
        <w:rPr>
          <w:rFonts w:ascii="Arial" w:eastAsia="Times New Roman" w:hAnsi="Arial" w:cs="Arial"/>
          <w:color w:val="222222"/>
          <w:sz w:val="19"/>
          <w:szCs w:val="19"/>
        </w:rPr>
        <w:t>pring semester?)</w:t>
      </w:r>
    </w:p>
    <w:p w14:paraId="0B4101D4" w14:textId="77777777" w:rsidR="00550887" w:rsidRDefault="00550887" w:rsidP="00550887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let students take a 1c class the following semester when they actually write the paper</w:t>
      </w:r>
    </w:p>
    <w:p w14:paraId="29F770C1" w14:textId="77777777" w:rsidR="00550887" w:rsidRDefault="00550887" w:rsidP="00550887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be creative about timing and giving students credit </w:t>
      </w:r>
    </w:p>
    <w:p w14:paraId="5992C5BC" w14:textId="14AD5CA1" w:rsidR="000E7BAF" w:rsidRDefault="000E7BAF" w:rsidP="00550887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Lehigh in Prague (accounting) is now an open session course – students must enroll in February. When they sign up, the credits appear in their load. The credits are divided between the spring and summer</w:t>
      </w:r>
    </w:p>
    <w:p w14:paraId="587FEA86" w14:textId="7FD436A3" w:rsidR="000E7BAF" w:rsidRDefault="000E7BAF" w:rsidP="000E7BAF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when they complete requirements for separate portions of the overall credit</w:t>
      </w:r>
    </w:p>
    <w:p w14:paraId="1AB152D6" w14:textId="77777777" w:rsidR="000E7BAF" w:rsidRDefault="00682E88" w:rsidP="00682E88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Kathryn will come back with statistics about courses that overlap semesters / November 1</w:t>
      </w:r>
    </w:p>
    <w:p w14:paraId="2748303E" w14:textId="69A84A16" w:rsidR="00682E88" w:rsidRPr="00682E88" w:rsidRDefault="00682E88" w:rsidP="00682E88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how many programs this is about and what each one looks like</w:t>
      </w:r>
    </w:p>
    <w:p w14:paraId="68D917A9" w14:textId="77777777" w:rsidR="00682E88" w:rsidRPr="00550887" w:rsidRDefault="00682E88" w:rsidP="0055088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239282EF" w14:textId="77777777" w:rsidR="00D66955" w:rsidRDefault="00D66955" w:rsidP="001A176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Discuss issues raised at faculty meeting</w:t>
      </w:r>
    </w:p>
    <w:p w14:paraId="46B5DE12" w14:textId="77777777" w:rsidR="00D66955" w:rsidRDefault="00D66955" w:rsidP="00D6695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3.7.1 (General Conduct – Exams)</w:t>
      </w:r>
    </w:p>
    <w:p w14:paraId="4A152ACF" w14:textId="77777777" w:rsidR="00D66955" w:rsidRDefault="00D66955" w:rsidP="00D6695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3.1.7 (Middle States)</w:t>
      </w:r>
    </w:p>
    <w:p w14:paraId="794E0E1C" w14:textId="459DD1C3" w:rsidR="00436153" w:rsidRDefault="00436153" w:rsidP="00436153">
      <w:pPr>
        <w:shd w:val="clear" w:color="auto" w:fill="FFFFFF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Discussion and revision of proposed 3.1.7</w:t>
      </w:r>
    </w:p>
    <w:p w14:paraId="7D63D8E7" w14:textId="127172E1" w:rsidR="00762E72" w:rsidRDefault="00762E72" w:rsidP="00436153">
      <w:pPr>
        <w:shd w:val="clear" w:color="auto" w:fill="FFFFFF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move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 xml:space="preserve"> to vote on wording </w:t>
      </w:r>
      <w:r w:rsidR="00550887">
        <w:rPr>
          <w:rFonts w:ascii="Arial" w:eastAsia="Times New Roman" w:hAnsi="Arial" w:cs="Arial"/>
          <w:color w:val="222222"/>
          <w:sz w:val="19"/>
          <w:szCs w:val="19"/>
        </w:rPr>
        <w:t>–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passed</w:t>
      </w:r>
    </w:p>
    <w:p w14:paraId="2550D584" w14:textId="291BF023" w:rsidR="006C2050" w:rsidRDefault="006C2050" w:rsidP="00436153">
      <w:pPr>
        <w:shd w:val="clear" w:color="auto" w:fill="FFFFFF"/>
        <w:ind w:left="360"/>
        <w:rPr>
          <w:rFonts w:ascii="Arial" w:eastAsia="Times New Roman" w:hAnsi="Arial" w:cs="Arial"/>
          <w:color w:val="222222"/>
          <w:sz w:val="19"/>
          <w:szCs w:val="19"/>
        </w:rPr>
      </w:pPr>
    </w:p>
    <w:p w14:paraId="14DA9E7D" w14:textId="77777777" w:rsidR="006C2050" w:rsidRPr="006C2050" w:rsidRDefault="006C2050" w:rsidP="006C2050">
      <w:pPr>
        <w:rPr>
          <w:b/>
        </w:rPr>
      </w:pPr>
      <w:r w:rsidRPr="006C2050">
        <w:rPr>
          <w:b/>
        </w:rPr>
        <w:t xml:space="preserve">New section of R&amp;P, 3.1.7 Accreditation Compliance </w:t>
      </w:r>
    </w:p>
    <w:p w14:paraId="21FEDF14" w14:textId="77777777" w:rsidR="006C2050" w:rsidRPr="006C2050" w:rsidRDefault="006C2050" w:rsidP="006C2050">
      <w:pPr>
        <w:rPr>
          <w:b/>
        </w:rPr>
      </w:pPr>
    </w:p>
    <w:p w14:paraId="49C0C88C" w14:textId="77777777" w:rsidR="006C2050" w:rsidRPr="006C2050" w:rsidRDefault="006C2050" w:rsidP="006C2050">
      <w:pPr>
        <w:rPr>
          <w:b/>
        </w:rPr>
      </w:pPr>
    </w:p>
    <w:p w14:paraId="03DA8B3D" w14:textId="77777777" w:rsidR="006C2050" w:rsidRPr="006C2050" w:rsidRDefault="006C2050" w:rsidP="006C2050">
      <w:pPr>
        <w:rPr>
          <w:b/>
        </w:rPr>
      </w:pPr>
      <w:r w:rsidRPr="006C2050">
        <w:rPr>
          <w:b/>
        </w:rPr>
        <w:t xml:space="preserve">The faculty will participate in the process of accreditation.  Faculty will demonstrate and document compliance with the University and program accrediting agencies’ accreditation standards. </w:t>
      </w:r>
    </w:p>
    <w:p w14:paraId="721C579B" w14:textId="77777777" w:rsidR="006C2050" w:rsidRPr="006C2050" w:rsidRDefault="006C2050" w:rsidP="006C2050">
      <w:pPr>
        <w:rPr>
          <w:b/>
        </w:rPr>
      </w:pPr>
      <w:bookmarkStart w:id="0" w:name="_GoBack"/>
      <w:bookmarkEnd w:id="0"/>
    </w:p>
    <w:p w14:paraId="4459DB35" w14:textId="77777777" w:rsidR="006C2050" w:rsidRPr="006C2050" w:rsidRDefault="006C2050" w:rsidP="006C2050">
      <w:pPr>
        <w:rPr>
          <w:b/>
        </w:rPr>
      </w:pPr>
    </w:p>
    <w:p w14:paraId="463B4A82" w14:textId="77777777" w:rsidR="006C2050" w:rsidRPr="006C2050" w:rsidRDefault="006C2050" w:rsidP="006C2050">
      <w:pPr>
        <w:rPr>
          <w:b/>
        </w:rPr>
      </w:pPr>
    </w:p>
    <w:p w14:paraId="6BA6374A" w14:textId="77777777" w:rsidR="006C2050" w:rsidRPr="006C2050" w:rsidRDefault="006C2050" w:rsidP="006C2050">
      <w:pPr>
        <w:rPr>
          <w:b/>
        </w:rPr>
      </w:pPr>
    </w:p>
    <w:p w14:paraId="62A3F875" w14:textId="77777777" w:rsidR="006C2050" w:rsidRPr="006C2050" w:rsidRDefault="006C2050" w:rsidP="006C2050">
      <w:pPr>
        <w:rPr>
          <w:b/>
        </w:rPr>
      </w:pPr>
      <w:r w:rsidRPr="006C2050">
        <w:rPr>
          <w:b/>
        </w:rPr>
        <w:t xml:space="preserve">Rationale: </w:t>
      </w:r>
    </w:p>
    <w:p w14:paraId="477F93F8" w14:textId="77777777" w:rsidR="006C2050" w:rsidRPr="006C2050" w:rsidRDefault="006C2050" w:rsidP="006C2050">
      <w:pPr>
        <w:rPr>
          <w:b/>
        </w:rPr>
      </w:pPr>
    </w:p>
    <w:p w14:paraId="045C676A" w14:textId="77777777" w:rsidR="006C2050" w:rsidRPr="006C2050" w:rsidRDefault="006C2050" w:rsidP="006C2050">
      <w:pPr>
        <w:rPr>
          <w:b/>
        </w:rPr>
      </w:pPr>
      <w:r w:rsidRPr="006C2050">
        <w:rPr>
          <w:b/>
        </w:rPr>
        <w:t xml:space="preserve">In order to maintain our accreditation with our regional accrediting body, we must remain in compliance with MSCHE standards. Faculty need to comply, and yet there is no statement in R&amp;P. A short, general statement is preferred to folding in all MSCHE standards and expectations, which would then need to </w:t>
      </w:r>
      <w:proofErr w:type="gramStart"/>
      <w:r w:rsidRPr="006C2050">
        <w:rPr>
          <w:b/>
        </w:rPr>
        <w:t>be</w:t>
      </w:r>
      <w:proofErr w:type="gramEnd"/>
      <w:r w:rsidRPr="006C2050">
        <w:rPr>
          <w:b/>
        </w:rPr>
        <w:t xml:space="preserve"> updated regularly moving forward.</w:t>
      </w:r>
    </w:p>
    <w:p w14:paraId="2FD8379F" w14:textId="77777777" w:rsidR="006C2050" w:rsidRDefault="006C2050" w:rsidP="00436153">
      <w:pPr>
        <w:shd w:val="clear" w:color="auto" w:fill="FFFFFF"/>
        <w:ind w:left="360"/>
        <w:rPr>
          <w:rFonts w:ascii="Arial" w:eastAsia="Times New Roman" w:hAnsi="Arial" w:cs="Arial"/>
          <w:color w:val="222222"/>
          <w:sz w:val="19"/>
          <w:szCs w:val="19"/>
        </w:rPr>
      </w:pPr>
    </w:p>
    <w:p w14:paraId="652252BA" w14:textId="77777777" w:rsidR="00550887" w:rsidRDefault="00550887" w:rsidP="00436153">
      <w:pPr>
        <w:shd w:val="clear" w:color="auto" w:fill="FFFFFF"/>
        <w:ind w:left="360"/>
        <w:rPr>
          <w:rFonts w:ascii="Arial" w:eastAsia="Times New Roman" w:hAnsi="Arial" w:cs="Arial"/>
          <w:color w:val="222222"/>
          <w:sz w:val="19"/>
          <w:szCs w:val="19"/>
        </w:rPr>
      </w:pPr>
    </w:p>
    <w:p w14:paraId="56730270" w14:textId="15315CAE" w:rsidR="00550887" w:rsidRDefault="00550887" w:rsidP="00436153">
      <w:pPr>
        <w:shd w:val="clear" w:color="auto" w:fill="FFFFFF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TABLED:</w:t>
      </w:r>
    </w:p>
    <w:p w14:paraId="7966942D" w14:textId="77777777" w:rsidR="00550887" w:rsidRDefault="00550887" w:rsidP="00550887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Discuss issues raised at faculty meeting</w:t>
      </w:r>
    </w:p>
    <w:p w14:paraId="6F4F761C" w14:textId="77777777" w:rsidR="00550887" w:rsidRDefault="00550887" w:rsidP="00550887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3.7.1 (General Conduct – Exams)</w:t>
      </w:r>
    </w:p>
    <w:p w14:paraId="68DCCB0D" w14:textId="77777777" w:rsidR="00550887" w:rsidRDefault="00550887" w:rsidP="00436153">
      <w:pPr>
        <w:shd w:val="clear" w:color="auto" w:fill="FFFFFF"/>
        <w:ind w:left="360"/>
        <w:rPr>
          <w:rFonts w:ascii="Arial" w:eastAsia="Times New Roman" w:hAnsi="Arial" w:cs="Arial"/>
          <w:color w:val="222222"/>
          <w:sz w:val="19"/>
          <w:szCs w:val="19"/>
        </w:rPr>
      </w:pPr>
    </w:p>
    <w:p w14:paraId="1639E1F3" w14:textId="51AEF564" w:rsidR="00436153" w:rsidRPr="00550887" w:rsidRDefault="00550887" w:rsidP="00550887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Confirm approval of non-substantive changes (attached)   -   </w:t>
      </w:r>
    </w:p>
    <w:p w14:paraId="291831F9" w14:textId="77777777" w:rsidR="00D66955" w:rsidRDefault="00D66955" w:rsidP="00D6695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3.15 (Summer/Winter Session)</w:t>
      </w:r>
    </w:p>
    <w:p w14:paraId="2041F114" w14:textId="77777777" w:rsidR="002121CD" w:rsidRDefault="002121CD" w:rsidP="00D6695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Other sections of section 3 to be addressed:</w:t>
      </w:r>
    </w:p>
    <w:p w14:paraId="1CCA5B05" w14:textId="77777777" w:rsidR="002121CD" w:rsidRDefault="002121CD" w:rsidP="00D6695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3.1.4 – Transfer credit</w:t>
      </w:r>
    </w:p>
    <w:p w14:paraId="1A127EA0" w14:textId="77777777" w:rsidR="002121CD" w:rsidRDefault="002121CD" w:rsidP="00D6695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3.1.4.1 – Credit for Lehigh Abroad Sponsored Programs (not substantive)</w:t>
      </w:r>
    </w:p>
    <w:p w14:paraId="52906F41" w14:textId="77777777" w:rsidR="002121CD" w:rsidRDefault="002121CD" w:rsidP="00D6695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3.1.4.2 – Undergraduate Leave of Absence </w:t>
      </w:r>
    </w:p>
    <w:p w14:paraId="0A08F41F" w14:textId="77777777" w:rsidR="002121CD" w:rsidRDefault="002121CD" w:rsidP="00D6695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3.1.5 – Full Time undergraduate student</w:t>
      </w:r>
    </w:p>
    <w:p w14:paraId="148A0522" w14:textId="77777777" w:rsidR="002121CD" w:rsidRDefault="002121CD" w:rsidP="00D6695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3.2.4 – Roster of Studies</w:t>
      </w:r>
    </w:p>
    <w:p w14:paraId="0DF3A1DA" w14:textId="77777777" w:rsidR="002121CD" w:rsidRDefault="002121CD" w:rsidP="00D6695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3.2.5 – Attendance</w:t>
      </w:r>
    </w:p>
    <w:p w14:paraId="5694DA06" w14:textId="77777777" w:rsidR="00DE45F3" w:rsidRDefault="00DE45F3" w:rsidP="00D6695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3.3.2 – Designated course system with pass-fail grading</w:t>
      </w:r>
    </w:p>
    <w:p w14:paraId="277CEA01" w14:textId="77777777" w:rsidR="00DE45F3" w:rsidRDefault="00DE45F3" w:rsidP="00D6695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3.4  - Auditors</w:t>
      </w:r>
    </w:p>
    <w:p w14:paraId="7E29E953" w14:textId="77777777" w:rsidR="00DE45F3" w:rsidRDefault="00DE45F3" w:rsidP="00D6695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3.6 Provisional Courses</w:t>
      </w:r>
    </w:p>
    <w:p w14:paraId="28E90180" w14:textId="77777777" w:rsidR="00DE45F3" w:rsidRDefault="00DE45F3" w:rsidP="00D6695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3.7.2 – Hour exams</w:t>
      </w:r>
    </w:p>
    <w:p w14:paraId="0DEB5828" w14:textId="77777777" w:rsidR="00DE45F3" w:rsidRDefault="00DE45F3" w:rsidP="00D6695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3.7.3.2 – Make up exams</w:t>
      </w:r>
    </w:p>
    <w:p w14:paraId="18A1A30B" w14:textId="77777777" w:rsidR="00DE45F3" w:rsidRDefault="00DE45F3" w:rsidP="00D6695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lastRenderedPageBreak/>
        <w:t>3.8.1 Definition of Grades</w:t>
      </w:r>
    </w:p>
    <w:p w14:paraId="0BF88C6E" w14:textId="77777777" w:rsidR="00DE45F3" w:rsidRDefault="00DE45F3" w:rsidP="00D6695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3.8.2 – Incomplete (N grade)</w:t>
      </w:r>
    </w:p>
    <w:p w14:paraId="59300A9C" w14:textId="77777777" w:rsidR="00DE45F3" w:rsidRDefault="00DE45F3" w:rsidP="00D6695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3.8.3 – Absent from the final examination</w:t>
      </w:r>
    </w:p>
    <w:p w14:paraId="2313FAC9" w14:textId="77777777" w:rsidR="00DE45F3" w:rsidRDefault="00DE45F3" w:rsidP="00D6695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3.8.6 – Grade reports </w:t>
      </w:r>
    </w:p>
    <w:p w14:paraId="5088AB03" w14:textId="77777777" w:rsidR="00DE45F3" w:rsidRDefault="00DE45F3" w:rsidP="00D6695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3.10.1 – Scholastic Probation</w:t>
      </w:r>
    </w:p>
    <w:p w14:paraId="2615828F" w14:textId="77777777" w:rsidR="00DE45F3" w:rsidRDefault="00DE45F3" w:rsidP="00D6695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3.10.3 – Dropped for poor scholarship/reinstatement issues</w:t>
      </w:r>
    </w:p>
    <w:p w14:paraId="223E7414" w14:textId="77777777" w:rsidR="00DE45F3" w:rsidRDefault="00DE45F3" w:rsidP="00D6695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3.11.1 – Graduation honors</w:t>
      </w:r>
    </w:p>
    <w:p w14:paraId="50F7EBB8" w14:textId="77777777" w:rsidR="00DE45F3" w:rsidRDefault="00DE45F3" w:rsidP="00D6695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3.12 – Petitions</w:t>
      </w:r>
    </w:p>
    <w:p w14:paraId="521AE47C" w14:textId="77777777" w:rsidR="00DE45F3" w:rsidRDefault="00DE45F3" w:rsidP="00D6695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3.12.2 – Substitution and Anticipatory Exams (Not sure this is the process followed)</w:t>
      </w:r>
    </w:p>
    <w:p w14:paraId="6CBC3F70" w14:textId="77777777" w:rsidR="00DE45F3" w:rsidRDefault="00DE45F3" w:rsidP="00D6695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3.12.</w:t>
      </w:r>
      <w:r w:rsidR="002E7A07">
        <w:rPr>
          <w:rFonts w:ascii="Arial" w:eastAsia="Times New Roman" w:hAnsi="Arial" w:cs="Arial"/>
          <w:color w:val="222222"/>
          <w:sz w:val="19"/>
          <w:szCs w:val="19"/>
        </w:rPr>
        <w:t>3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2E7A07">
        <w:rPr>
          <w:rFonts w:ascii="Arial" w:eastAsia="Times New Roman" w:hAnsi="Arial" w:cs="Arial"/>
          <w:color w:val="222222"/>
          <w:sz w:val="19"/>
          <w:szCs w:val="19"/>
        </w:rPr>
        <w:t xml:space="preserve"> Petition to Waive Requirement</w:t>
      </w:r>
    </w:p>
    <w:p w14:paraId="0CDA9617" w14:textId="77777777" w:rsidR="00DE45F3" w:rsidRDefault="00DE45F3" w:rsidP="00D6695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3.14.5.1 Apprentice Teaching</w:t>
      </w:r>
    </w:p>
    <w:p w14:paraId="38BCA122" w14:textId="77777777" w:rsidR="00DE45F3" w:rsidRDefault="00DE45F3" w:rsidP="00D6695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3.20.1 Requirements for graduation (not substantive)</w:t>
      </w:r>
    </w:p>
    <w:p w14:paraId="377E78B5" w14:textId="77777777" w:rsidR="00DE45F3" w:rsidRDefault="00DE45F3" w:rsidP="00D6695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3.20.1.1 – Second baccalaureate degree</w:t>
      </w:r>
    </w:p>
    <w:p w14:paraId="09E98C0D" w14:textId="77777777" w:rsidR="00DE45F3" w:rsidRDefault="00DE45F3" w:rsidP="00D66955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3.20.3 – Transcripts of Record</w:t>
      </w:r>
    </w:p>
    <w:p w14:paraId="7105EA9F" w14:textId="77777777" w:rsidR="00550887" w:rsidRDefault="00550887" w:rsidP="0055088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0332FD9E" w14:textId="4086DCBC" w:rsidR="00550887" w:rsidRPr="00550887" w:rsidRDefault="00550887" w:rsidP="00550887">
      <w:pPr>
        <w:shd w:val="clear" w:color="auto" w:fill="FFFFFF"/>
        <w:rPr>
          <w:rFonts w:ascii="Arial" w:eastAsia="Times New Roman" w:hAnsi="Arial" w:cs="Arial"/>
          <w:b/>
          <w:i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i/>
          <w:color w:val="222222"/>
          <w:sz w:val="19"/>
          <w:szCs w:val="19"/>
        </w:rPr>
        <w:t xml:space="preserve">NEXT MEETING </w:t>
      </w:r>
      <w:r w:rsidR="006B36E8">
        <w:rPr>
          <w:rFonts w:ascii="Arial" w:eastAsia="Times New Roman" w:hAnsi="Arial" w:cs="Arial"/>
          <w:b/>
          <w:i/>
          <w:color w:val="222222"/>
          <w:sz w:val="19"/>
          <w:szCs w:val="19"/>
        </w:rPr>
        <w:t xml:space="preserve">OCTOBER </w:t>
      </w:r>
      <w:r w:rsidR="00C32EC3">
        <w:rPr>
          <w:rFonts w:ascii="Arial" w:eastAsia="Times New Roman" w:hAnsi="Arial" w:cs="Arial"/>
          <w:b/>
          <w:i/>
          <w:color w:val="222222"/>
          <w:sz w:val="19"/>
          <w:szCs w:val="19"/>
        </w:rPr>
        <w:t>4,</w:t>
      </w:r>
      <w:r w:rsidR="006B36E8">
        <w:rPr>
          <w:rFonts w:ascii="Arial" w:eastAsia="Times New Roman" w:hAnsi="Arial" w:cs="Arial"/>
          <w:b/>
          <w:i/>
          <w:color w:val="222222"/>
          <w:sz w:val="19"/>
          <w:szCs w:val="19"/>
        </w:rPr>
        <w:t xml:space="preserve"> 2017 3:10PM</w:t>
      </w:r>
    </w:p>
    <w:sectPr w:rsidR="00550887" w:rsidRPr="00550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6746"/>
    <w:multiLevelType w:val="hybridMultilevel"/>
    <w:tmpl w:val="AD52B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423E2"/>
    <w:multiLevelType w:val="hybridMultilevel"/>
    <w:tmpl w:val="BF303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F47D61"/>
    <w:multiLevelType w:val="hybridMultilevel"/>
    <w:tmpl w:val="82B49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27EBA"/>
    <w:multiLevelType w:val="hybridMultilevel"/>
    <w:tmpl w:val="BB461C18"/>
    <w:lvl w:ilvl="0" w:tplc="80526F2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65"/>
    <w:rsid w:val="000B66A2"/>
    <w:rsid w:val="000E7BAF"/>
    <w:rsid w:val="001A1765"/>
    <w:rsid w:val="00204EAC"/>
    <w:rsid w:val="002121CD"/>
    <w:rsid w:val="002B24F3"/>
    <w:rsid w:val="002E06AF"/>
    <w:rsid w:val="002E7A07"/>
    <w:rsid w:val="00392773"/>
    <w:rsid w:val="00436153"/>
    <w:rsid w:val="004678BA"/>
    <w:rsid w:val="00480A1A"/>
    <w:rsid w:val="00550887"/>
    <w:rsid w:val="00602C1F"/>
    <w:rsid w:val="0062097B"/>
    <w:rsid w:val="00682E88"/>
    <w:rsid w:val="006B36E8"/>
    <w:rsid w:val="006C2050"/>
    <w:rsid w:val="00762E72"/>
    <w:rsid w:val="007E48A1"/>
    <w:rsid w:val="00891723"/>
    <w:rsid w:val="009E54E1"/>
    <w:rsid w:val="00A8520E"/>
    <w:rsid w:val="00AA7830"/>
    <w:rsid w:val="00AF1776"/>
    <w:rsid w:val="00BB7E7E"/>
    <w:rsid w:val="00BF3E41"/>
    <w:rsid w:val="00C32EC3"/>
    <w:rsid w:val="00C45663"/>
    <w:rsid w:val="00C469CF"/>
    <w:rsid w:val="00C826F6"/>
    <w:rsid w:val="00D66955"/>
    <w:rsid w:val="00DD19E5"/>
    <w:rsid w:val="00DE45F3"/>
    <w:rsid w:val="00E64E42"/>
    <w:rsid w:val="00E72D5F"/>
    <w:rsid w:val="00EA0CFF"/>
    <w:rsid w:val="00ED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F5727"/>
  <w15:chartTrackingRefBased/>
  <w15:docId w15:val="{19D8D4FC-2CDC-4DB1-ABB3-C58FDF2A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D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5F"/>
    <w:rPr>
      <w:rFonts w:ascii="Segoe UI" w:hAnsi="Segoe UI" w:cs="Segoe UI"/>
      <w:sz w:val="18"/>
      <w:szCs w:val="18"/>
    </w:rPr>
  </w:style>
  <w:style w:type="paragraph" w:customStyle="1" w:styleId="m-712961434681848379gmail-msolistparagraph">
    <w:name w:val="m_-712961434681848379gmail-msolistparagraph"/>
    <w:basedOn w:val="Normal"/>
    <w:rsid w:val="00C4566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B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4636</Characters>
  <Application>Microsoft Office Word</Application>
  <DocSecurity>0</DocSecurity>
  <Lines>159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Anderson</dc:creator>
  <cp:keywords/>
  <dc:description/>
  <cp:lastModifiedBy>Anne-Marie Anderson</cp:lastModifiedBy>
  <cp:revision>2</cp:revision>
  <cp:lastPrinted>2017-09-20T20:23:00Z</cp:lastPrinted>
  <dcterms:created xsi:type="dcterms:W3CDTF">2017-09-21T14:53:00Z</dcterms:created>
  <dcterms:modified xsi:type="dcterms:W3CDTF">2017-09-21T14:53:00Z</dcterms:modified>
</cp:coreProperties>
</file>